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F67B28" w14:textId="77777777" w:rsidR="00586CBE" w:rsidRPr="00626560" w:rsidRDefault="00586CBE" w:rsidP="00586CBE">
      <w:pPr>
        <w:autoSpaceDE w:val="0"/>
        <w:autoSpaceDN w:val="0"/>
        <w:spacing w:after="0" w:line="240" w:lineRule="auto"/>
        <w:rPr>
          <w:rFonts w:ascii="Georgia" w:eastAsia="Times New Roman" w:hAnsi="Georgia" w:cs="Times New Roman"/>
          <w:color w:val="000000"/>
          <w:sz w:val="21"/>
          <w:szCs w:val="21"/>
          <w:lang w:val="en-US" w:eastAsia="en-AU"/>
        </w:rPr>
      </w:pPr>
      <w:r w:rsidRPr="00626560">
        <w:rPr>
          <w:rFonts w:ascii="Georgia" w:eastAsia="Times New Roman" w:hAnsi="Georgia" w:cs="Times New Roman"/>
          <w:color w:val="000000"/>
          <w:sz w:val="21"/>
          <w:szCs w:val="21"/>
          <w:lang w:val="en-US" w:eastAsia="en-AU"/>
        </w:rPr>
        <w:t xml:space="preserve">Chief Investigator: </w:t>
      </w:r>
      <w:r w:rsidRPr="00626560">
        <w:rPr>
          <w:rFonts w:ascii="Georgia" w:eastAsia="Times New Roman" w:hAnsi="Georgia" w:cs="Times New Roman"/>
          <w:b/>
          <w:color w:val="000000"/>
          <w:sz w:val="21"/>
          <w:szCs w:val="21"/>
          <w:lang w:val="en-US" w:eastAsia="en-AU"/>
        </w:rPr>
        <w:t>Dr Thomas Baudinette, Lecturer in Japanese Studies</w:t>
      </w:r>
    </w:p>
    <w:p w14:paraId="07DF7CE2" w14:textId="77777777" w:rsidR="00586CBE" w:rsidRPr="00626560" w:rsidRDefault="00586CBE" w:rsidP="00586CBE">
      <w:pPr>
        <w:autoSpaceDE w:val="0"/>
        <w:autoSpaceDN w:val="0"/>
        <w:spacing w:after="0" w:line="240" w:lineRule="auto"/>
        <w:rPr>
          <w:rFonts w:ascii="Georgia" w:eastAsia="Times New Roman" w:hAnsi="Georgia" w:cs="Times New Roman"/>
          <w:color w:val="000000"/>
          <w:sz w:val="21"/>
          <w:szCs w:val="21"/>
          <w:lang w:val="en-US" w:eastAsia="en-AU"/>
        </w:rPr>
      </w:pPr>
    </w:p>
    <w:p w14:paraId="23C6AB4B"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mallCaps/>
          <w:sz w:val="24"/>
          <w:szCs w:val="21"/>
          <w:lang w:eastAsia="en-AU"/>
        </w:rPr>
      </w:pPr>
    </w:p>
    <w:p w14:paraId="17A610C6"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smallCaps/>
          <w:sz w:val="24"/>
          <w:szCs w:val="21"/>
          <w:lang w:eastAsia="en-AU"/>
        </w:rPr>
      </w:pPr>
      <w:r w:rsidRPr="00626560">
        <w:rPr>
          <w:rFonts w:ascii="Georgia" w:eastAsia="Times New Roman" w:hAnsi="Georgia" w:cs="Times New Roman"/>
          <w:b/>
          <w:smallCaps/>
          <w:sz w:val="24"/>
          <w:szCs w:val="21"/>
          <w:lang w:eastAsia="en-AU"/>
        </w:rPr>
        <w:t>Participant Information and Consent Form</w:t>
      </w:r>
    </w:p>
    <w:p w14:paraId="58DE3C11"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60B34498" w14:textId="77777777" w:rsidR="00586CBE" w:rsidRPr="00626560" w:rsidRDefault="00586CBE" w:rsidP="00586CBE">
      <w:pPr>
        <w:tabs>
          <w:tab w:val="left" w:leader="underscore" w:pos="-1583"/>
          <w:tab w:val="left" w:leader="underscore" w:pos="-863"/>
          <w:tab w:val="right" w:leader="underscore" w:pos="8222"/>
        </w:tabs>
        <w:autoSpaceDE w:val="0"/>
        <w:autoSpaceDN w:val="0"/>
        <w:spacing w:after="0" w:line="240" w:lineRule="auto"/>
        <w:ind w:left="-142" w:right="-10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Name of Project: </w:t>
      </w:r>
      <w:r w:rsidRPr="00D622BC">
        <w:rPr>
          <w:rFonts w:ascii="Georgia" w:eastAsia="Times New Roman" w:hAnsi="Georgia" w:cs="Times New Roman"/>
          <w:b/>
          <w:sz w:val="21"/>
          <w:szCs w:val="21"/>
          <w:lang w:eastAsia="en-AU"/>
        </w:rPr>
        <w:t>Consuming Japanese queer popular culture(s) throughout the Asia-Pacific</w:t>
      </w:r>
    </w:p>
    <w:p w14:paraId="585B750D"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right="142"/>
        <w:jc w:val="both"/>
        <w:rPr>
          <w:rFonts w:ascii="Georgia" w:eastAsia="Times New Roman" w:hAnsi="Georgia" w:cs="Times New Roman"/>
          <w:sz w:val="21"/>
          <w:szCs w:val="21"/>
          <w:u w:val="single"/>
          <w:lang w:eastAsia="en-AU"/>
        </w:rPr>
      </w:pPr>
    </w:p>
    <w:p w14:paraId="47A65AE6"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You are invited to participate in a study of </w:t>
      </w:r>
      <w:r>
        <w:rPr>
          <w:rFonts w:ascii="Georgia" w:eastAsia="Times New Roman" w:hAnsi="Georgia" w:cs="Times New Roman"/>
          <w:sz w:val="21"/>
          <w:szCs w:val="21"/>
          <w:lang w:eastAsia="en-AU"/>
        </w:rPr>
        <w:t>Filipino consumers of</w:t>
      </w:r>
      <w:r w:rsidRPr="00626560">
        <w:rPr>
          <w:rFonts w:ascii="Georgia" w:eastAsia="Times New Roman" w:hAnsi="Georgia" w:cs="Times New Roman"/>
          <w:sz w:val="21"/>
          <w:szCs w:val="21"/>
          <w:lang w:eastAsia="en-AU"/>
        </w:rPr>
        <w:t xml:space="preserve"> Japanese </w:t>
      </w:r>
      <w:r>
        <w:rPr>
          <w:rFonts w:ascii="Georgia" w:eastAsia="Times New Roman" w:hAnsi="Georgia" w:cs="Times New Roman"/>
          <w:sz w:val="21"/>
          <w:szCs w:val="21"/>
          <w:lang w:eastAsia="en-AU"/>
        </w:rPr>
        <w:t xml:space="preserve">queer popular culture, including Boys Love, </w:t>
      </w:r>
      <w:r>
        <w:rPr>
          <w:rFonts w:ascii="Georgia" w:eastAsia="Times New Roman" w:hAnsi="Georgia" w:cs="Times New Roman"/>
          <w:i/>
          <w:sz w:val="21"/>
          <w:szCs w:val="21"/>
          <w:lang w:eastAsia="en-AU"/>
        </w:rPr>
        <w:t>bara/</w:t>
      </w:r>
      <w:proofErr w:type="spellStart"/>
      <w:r>
        <w:rPr>
          <w:rFonts w:ascii="Georgia" w:eastAsia="Times New Roman" w:hAnsi="Georgia" w:cs="Times New Roman"/>
          <w:i/>
          <w:sz w:val="21"/>
          <w:szCs w:val="21"/>
          <w:lang w:eastAsia="en-AU"/>
        </w:rPr>
        <w:t>gei</w:t>
      </w:r>
      <w:proofErr w:type="spellEnd"/>
      <w:r>
        <w:rPr>
          <w:rFonts w:ascii="Georgia" w:eastAsia="Times New Roman" w:hAnsi="Georgia" w:cs="Times New Roman"/>
          <w:i/>
          <w:sz w:val="21"/>
          <w:szCs w:val="21"/>
          <w:lang w:eastAsia="en-AU"/>
        </w:rPr>
        <w:t xml:space="preserve"> </w:t>
      </w:r>
      <w:proofErr w:type="spellStart"/>
      <w:r>
        <w:rPr>
          <w:rFonts w:ascii="Georgia" w:eastAsia="Times New Roman" w:hAnsi="Georgia" w:cs="Times New Roman"/>
          <w:i/>
          <w:sz w:val="21"/>
          <w:szCs w:val="21"/>
          <w:lang w:eastAsia="en-AU"/>
        </w:rPr>
        <w:t>komikkusu</w:t>
      </w:r>
      <w:proofErr w:type="spellEnd"/>
      <w:r>
        <w:rPr>
          <w:rFonts w:ascii="Georgia" w:eastAsia="Times New Roman" w:hAnsi="Georgia" w:cs="Times New Roman"/>
          <w:i/>
          <w:sz w:val="21"/>
          <w:szCs w:val="21"/>
          <w:lang w:eastAsia="en-AU"/>
        </w:rPr>
        <w:t xml:space="preserve"> </w:t>
      </w:r>
      <w:r>
        <w:rPr>
          <w:rFonts w:ascii="Georgia" w:eastAsia="Times New Roman" w:hAnsi="Georgia" w:cs="Times New Roman"/>
          <w:sz w:val="21"/>
          <w:szCs w:val="21"/>
          <w:lang w:eastAsia="en-AU"/>
        </w:rPr>
        <w:t>and/or Japanese gay pornographic videos</w:t>
      </w:r>
      <w:r w:rsidRPr="00626560">
        <w:rPr>
          <w:rFonts w:ascii="Georgia" w:eastAsia="Times New Roman" w:hAnsi="Georgia" w:cs="Times New Roman"/>
          <w:sz w:val="21"/>
          <w:szCs w:val="21"/>
          <w:lang w:eastAsia="en-AU"/>
        </w:rPr>
        <w:t xml:space="preserve">. The purpose of the study is to </w:t>
      </w:r>
      <w:r>
        <w:rPr>
          <w:rFonts w:ascii="Georgia" w:eastAsia="Times New Roman" w:hAnsi="Georgia" w:cs="Times New Roman"/>
          <w:sz w:val="21"/>
          <w:szCs w:val="21"/>
          <w:lang w:eastAsia="en-AU"/>
        </w:rPr>
        <w:t>explore how consuming such media influences understandings of same-sex desire in the Philippines and how Filipino fans of Japanese queer popular culture “read” and understand these texts</w:t>
      </w:r>
      <w:r w:rsidRPr="00626560">
        <w:rPr>
          <w:rFonts w:ascii="Georgia" w:eastAsia="Times New Roman" w:hAnsi="Georgia" w:cs="Times New Roman"/>
          <w:i/>
          <w:iCs/>
          <w:sz w:val="21"/>
          <w:szCs w:val="21"/>
          <w:lang w:eastAsia="en-AU"/>
        </w:rPr>
        <w:t xml:space="preserve">. </w:t>
      </w:r>
      <w:r>
        <w:rPr>
          <w:rFonts w:ascii="Georgia" w:eastAsia="Times New Roman" w:hAnsi="Georgia" w:cs="Times New Roman"/>
          <w:iCs/>
          <w:sz w:val="21"/>
          <w:szCs w:val="21"/>
          <w:lang w:eastAsia="en-AU"/>
        </w:rPr>
        <w:t>The study is</w:t>
      </w:r>
      <w:r w:rsidRPr="00626560">
        <w:rPr>
          <w:rFonts w:ascii="Georgia" w:eastAsia="Times New Roman" w:hAnsi="Georgia" w:cs="Times New Roman"/>
          <w:iCs/>
          <w:sz w:val="21"/>
          <w:szCs w:val="21"/>
          <w:lang w:eastAsia="en-AU"/>
        </w:rPr>
        <w:t xml:space="preserve"> particularly interested in understanding how Japanese </w:t>
      </w:r>
      <w:r>
        <w:rPr>
          <w:rFonts w:ascii="Georgia" w:eastAsia="Times New Roman" w:hAnsi="Georgia" w:cs="Times New Roman"/>
          <w:iCs/>
          <w:sz w:val="21"/>
          <w:szCs w:val="21"/>
          <w:lang w:eastAsia="en-AU"/>
        </w:rPr>
        <w:t xml:space="preserve">queer popular culture offers Filipino consumers an “aspirational resource” to confront and challenge discrimination against same-sex desiring people in the Philippines, known as “heteronormativity.” </w:t>
      </w:r>
      <w:r w:rsidRPr="00626560">
        <w:rPr>
          <w:rFonts w:ascii="Georgia" w:eastAsia="Times New Roman" w:hAnsi="Georgia" w:cs="Times New Roman"/>
          <w:sz w:val="21"/>
          <w:szCs w:val="21"/>
          <w:lang w:eastAsia="en-AU"/>
        </w:rPr>
        <w:t xml:space="preserve">Importantly, </w:t>
      </w:r>
      <w:r>
        <w:rPr>
          <w:rFonts w:ascii="Georgia" w:eastAsia="Times New Roman" w:hAnsi="Georgia" w:cs="Times New Roman"/>
          <w:sz w:val="21"/>
          <w:szCs w:val="21"/>
          <w:lang w:eastAsia="en-AU"/>
        </w:rPr>
        <w:t>the study</w:t>
      </w:r>
      <w:r w:rsidRPr="00626560">
        <w:rPr>
          <w:rFonts w:ascii="Georgia" w:eastAsia="Times New Roman" w:hAnsi="Georgia" w:cs="Times New Roman"/>
          <w:sz w:val="21"/>
          <w:szCs w:val="21"/>
          <w:lang w:eastAsia="en-AU"/>
        </w:rPr>
        <w:t xml:space="preserve"> hope</w:t>
      </w:r>
      <w:r>
        <w:rPr>
          <w:rFonts w:ascii="Georgia" w:eastAsia="Times New Roman" w:hAnsi="Georgia" w:cs="Times New Roman"/>
          <w:sz w:val="21"/>
          <w:szCs w:val="21"/>
          <w:lang w:eastAsia="en-AU"/>
        </w:rPr>
        <w:t>s</w:t>
      </w:r>
      <w:r w:rsidRPr="00626560">
        <w:rPr>
          <w:rFonts w:ascii="Georgia" w:eastAsia="Times New Roman" w:hAnsi="Georgia" w:cs="Times New Roman"/>
          <w:sz w:val="21"/>
          <w:szCs w:val="21"/>
          <w:lang w:eastAsia="en-AU"/>
        </w:rPr>
        <w:t xml:space="preserve"> to contribute to the growing study of fandom </w:t>
      </w:r>
      <w:r>
        <w:rPr>
          <w:rFonts w:ascii="Georgia" w:eastAsia="Times New Roman" w:hAnsi="Georgia" w:cs="Times New Roman"/>
          <w:sz w:val="21"/>
          <w:szCs w:val="21"/>
          <w:lang w:eastAsia="en-AU"/>
        </w:rPr>
        <w:t xml:space="preserve">for media such as BL, </w:t>
      </w:r>
      <w:r>
        <w:rPr>
          <w:rFonts w:ascii="Georgia" w:eastAsia="Times New Roman" w:hAnsi="Georgia" w:cs="Times New Roman"/>
          <w:i/>
          <w:sz w:val="21"/>
          <w:szCs w:val="21"/>
          <w:lang w:eastAsia="en-AU"/>
        </w:rPr>
        <w:t xml:space="preserve">bara </w:t>
      </w:r>
      <w:r>
        <w:rPr>
          <w:rFonts w:ascii="Georgia" w:eastAsia="Times New Roman" w:hAnsi="Georgia" w:cs="Times New Roman"/>
          <w:sz w:val="21"/>
          <w:szCs w:val="21"/>
          <w:lang w:eastAsia="en-AU"/>
        </w:rPr>
        <w:t xml:space="preserve">and Japanese pornography </w:t>
      </w:r>
      <w:r w:rsidRPr="00E501E4">
        <w:rPr>
          <w:rFonts w:ascii="Georgia" w:eastAsia="Times New Roman" w:hAnsi="Georgia" w:cs="Times New Roman"/>
          <w:sz w:val="21"/>
          <w:szCs w:val="21"/>
          <w:lang w:eastAsia="en-AU"/>
        </w:rPr>
        <w:t>more</w:t>
      </w:r>
      <w:r w:rsidRPr="00626560">
        <w:rPr>
          <w:rFonts w:ascii="Georgia" w:eastAsia="Times New Roman" w:hAnsi="Georgia" w:cs="Times New Roman"/>
          <w:sz w:val="21"/>
          <w:szCs w:val="21"/>
          <w:lang w:eastAsia="en-AU"/>
        </w:rPr>
        <w:t xml:space="preserve"> broadly</w:t>
      </w:r>
      <w:r>
        <w:rPr>
          <w:rFonts w:ascii="Georgia" w:eastAsia="Times New Roman" w:hAnsi="Georgia" w:cs="Times New Roman"/>
          <w:sz w:val="21"/>
          <w:szCs w:val="21"/>
          <w:lang w:eastAsia="en-AU"/>
        </w:rPr>
        <w:t xml:space="preserve"> around the world and will expand scholarly understandings of Filipino same-sex desiring communities as well</w:t>
      </w:r>
      <w:r w:rsidRPr="00626560">
        <w:rPr>
          <w:rFonts w:ascii="Georgia" w:eastAsia="Times New Roman" w:hAnsi="Georgia" w:cs="Times New Roman"/>
          <w:sz w:val="21"/>
          <w:szCs w:val="21"/>
          <w:lang w:eastAsia="en-AU"/>
        </w:rPr>
        <w:t>.</w:t>
      </w:r>
    </w:p>
    <w:p w14:paraId="53FA07F7"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A10637A"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The study is being conducted by Dr Thomas Baudinette, Lecturer in Japanese in the Department of International Studies, Faculty of Arts, Macquarie University. He may be contacted via phone (during office hours) at </w:t>
      </w:r>
      <w:r w:rsidRPr="00626560">
        <w:rPr>
          <w:rFonts w:ascii="Georgia" w:eastAsia="Times New Roman" w:hAnsi="Georgia" w:cs="Times New Roman"/>
          <w:b/>
          <w:sz w:val="21"/>
          <w:szCs w:val="21"/>
          <w:lang w:eastAsia="en-AU"/>
        </w:rPr>
        <w:t xml:space="preserve">+61 2 9850 8813 </w:t>
      </w:r>
      <w:r w:rsidRPr="00626560">
        <w:rPr>
          <w:rFonts w:ascii="Georgia" w:eastAsia="Times New Roman" w:hAnsi="Georgia" w:cs="Times New Roman"/>
          <w:sz w:val="21"/>
          <w:szCs w:val="21"/>
          <w:lang w:eastAsia="en-AU"/>
        </w:rPr>
        <w:t xml:space="preserve">or via email (at any time) at </w:t>
      </w:r>
      <w:hyperlink r:id="rId6" w:history="1">
        <w:r w:rsidRPr="00626560">
          <w:rPr>
            <w:rFonts w:ascii="Georgia" w:eastAsia="Times New Roman" w:hAnsi="Georgia" w:cs="Times New Roman"/>
            <w:color w:val="0000FF"/>
            <w:sz w:val="21"/>
            <w:szCs w:val="21"/>
            <w:u w:val="single"/>
            <w:lang w:eastAsia="en-AU"/>
          </w:rPr>
          <w:t>tom.baudinette@mq.edu.au</w:t>
        </w:r>
      </w:hyperlink>
      <w:r w:rsidRPr="00626560">
        <w:rPr>
          <w:rFonts w:ascii="Georgia" w:eastAsia="Times New Roman" w:hAnsi="Georgia" w:cs="Times New Roman"/>
          <w:sz w:val="21"/>
          <w:szCs w:val="21"/>
          <w:lang w:eastAsia="en-AU"/>
        </w:rPr>
        <w:t xml:space="preserve">. </w:t>
      </w:r>
    </w:p>
    <w:p w14:paraId="21C50382"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1E2450F2" w14:textId="55E75F40" w:rsidR="00586CBE"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If you decide to join this research project, you will be invited to participate in an interview of approximately one-hour duration with the chief investigator concerning your consumption and understanding of Japanese </w:t>
      </w:r>
      <w:r>
        <w:rPr>
          <w:rFonts w:ascii="Georgia" w:eastAsia="Times New Roman" w:hAnsi="Georgia" w:cs="Times New Roman"/>
          <w:sz w:val="21"/>
          <w:szCs w:val="21"/>
          <w:lang w:eastAsia="en-AU"/>
        </w:rPr>
        <w:t>queer popular culture</w:t>
      </w:r>
      <w:r w:rsidRPr="00626560">
        <w:rPr>
          <w:rFonts w:ascii="Georgia" w:eastAsia="Times New Roman" w:hAnsi="Georgia" w:cs="Times New Roman"/>
          <w:sz w:val="21"/>
          <w:szCs w:val="21"/>
          <w:lang w:eastAsia="en-AU"/>
        </w:rPr>
        <w:t>. The interview will be conducted in either a public place that is convenient to you such as a café</w:t>
      </w:r>
      <w:r w:rsidR="004D551F">
        <w:rPr>
          <w:rFonts w:ascii="Georgia" w:eastAsia="Times New Roman" w:hAnsi="Georgia" w:cs="Times New Roman"/>
          <w:sz w:val="21"/>
          <w:szCs w:val="21"/>
          <w:lang w:eastAsia="en-AU"/>
        </w:rPr>
        <w:t>, at a private office in the Japanese Studies Department of Ateneo de Manila University,</w:t>
      </w:r>
      <w:r w:rsidRPr="00626560">
        <w:rPr>
          <w:rFonts w:ascii="Georgia" w:eastAsia="Times New Roman" w:hAnsi="Georgia" w:cs="Times New Roman"/>
          <w:sz w:val="21"/>
          <w:szCs w:val="21"/>
          <w:lang w:eastAsia="en-AU"/>
        </w:rPr>
        <w:t xml:space="preserve"> or will be conducted online utilising the Zoom conference management system (audio only). The interviews will consist of a series of open-ended questions relating to your consumption and </w:t>
      </w:r>
      <w:r>
        <w:rPr>
          <w:rFonts w:ascii="Georgia" w:eastAsia="Times New Roman" w:hAnsi="Georgia" w:cs="Times New Roman"/>
          <w:sz w:val="21"/>
          <w:szCs w:val="21"/>
          <w:lang w:eastAsia="en-AU"/>
        </w:rPr>
        <w:t>its impact on how you understand your development as a same-sex desiring individual within the Philippines context.</w:t>
      </w:r>
      <w:r w:rsidRPr="00626560">
        <w:rPr>
          <w:rFonts w:ascii="Georgia" w:eastAsia="Times New Roman" w:hAnsi="Georgia" w:cs="Times New Roman"/>
          <w:sz w:val="21"/>
          <w:szCs w:val="21"/>
          <w:lang w:eastAsia="en-AU"/>
        </w:rPr>
        <w:t xml:space="preserve"> </w:t>
      </w:r>
      <w:r>
        <w:rPr>
          <w:rFonts w:ascii="Georgia" w:eastAsia="Times New Roman" w:hAnsi="Georgia" w:cs="Times New Roman"/>
          <w:sz w:val="21"/>
          <w:szCs w:val="21"/>
          <w:lang w:eastAsia="en-AU"/>
        </w:rPr>
        <w:t xml:space="preserve">Interviews will be conducted in English. </w:t>
      </w:r>
      <w:r w:rsidRPr="00626560">
        <w:rPr>
          <w:rFonts w:ascii="Georgia" w:eastAsia="Times New Roman" w:hAnsi="Georgia" w:cs="Times New Roman"/>
          <w:iCs/>
          <w:sz w:val="21"/>
          <w:szCs w:val="21"/>
          <w:lang w:eastAsia="en-AU"/>
        </w:rPr>
        <w:t>If required, you may be invited to conduct a second, follow-up interview that will be conducted similarly to the first. This follow-up interview is optional, and you will only be contacted if you consent to be contacted in advance.</w:t>
      </w:r>
    </w:p>
    <w:p w14:paraId="724208A9"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6A5336CD" w14:textId="79656E48" w:rsidR="00586CBE" w:rsidRPr="003105E4"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r w:rsidRPr="00626560">
        <w:rPr>
          <w:rFonts w:ascii="Georgia" w:eastAsia="Times New Roman" w:hAnsi="Georgia" w:cs="Times New Roman"/>
          <w:sz w:val="21"/>
          <w:szCs w:val="21"/>
          <w:lang w:eastAsia="en-AU"/>
        </w:rPr>
        <w:t xml:space="preserve">The interviews will be audio-recorded </w:t>
      </w:r>
      <w:r w:rsidRPr="0003434A">
        <w:rPr>
          <w:rFonts w:ascii="Georgia" w:eastAsia="Times New Roman" w:hAnsi="Georgia" w:cs="Times New Roman"/>
          <w:b/>
          <w:sz w:val="21"/>
          <w:szCs w:val="21"/>
          <w:u w:val="single"/>
          <w:lang w:eastAsia="en-AU"/>
        </w:rPr>
        <w:t>with your</w:t>
      </w:r>
      <w:r w:rsidR="004D551F" w:rsidRPr="0003434A">
        <w:rPr>
          <w:rFonts w:ascii="Georgia" w:eastAsia="Times New Roman" w:hAnsi="Georgia" w:cs="Times New Roman"/>
          <w:b/>
          <w:sz w:val="21"/>
          <w:szCs w:val="21"/>
          <w:u w:val="single"/>
          <w:lang w:eastAsia="en-AU"/>
        </w:rPr>
        <w:t xml:space="preserve"> verbal</w:t>
      </w:r>
      <w:r w:rsidRPr="0003434A">
        <w:rPr>
          <w:rFonts w:ascii="Georgia" w:eastAsia="Times New Roman" w:hAnsi="Georgia" w:cs="Times New Roman"/>
          <w:b/>
          <w:sz w:val="21"/>
          <w:szCs w:val="21"/>
          <w:u w:val="single"/>
          <w:lang w:eastAsia="en-AU"/>
        </w:rPr>
        <w:t xml:space="preserve"> consent</w:t>
      </w:r>
      <w:r w:rsidRPr="00626560">
        <w:rPr>
          <w:rFonts w:ascii="Georgia" w:eastAsia="Times New Roman" w:hAnsi="Georgia" w:cs="Times New Roman"/>
          <w:sz w:val="21"/>
          <w:szCs w:val="21"/>
          <w:lang w:eastAsia="en-AU"/>
        </w:rPr>
        <w:t xml:space="preserve"> and will be subsequently transcribed by the chief investigator.</w:t>
      </w:r>
      <w:r w:rsidR="004D551F">
        <w:rPr>
          <w:rFonts w:ascii="Georgia" w:eastAsia="Times New Roman" w:hAnsi="Georgia" w:cs="Times New Roman"/>
          <w:sz w:val="21"/>
          <w:szCs w:val="21"/>
          <w:lang w:eastAsia="en-AU"/>
        </w:rPr>
        <w:t xml:space="preserve"> At the commencement of the recording you will be asked to re-consent to provide a record of your consent to be interviewed.</w:t>
      </w:r>
      <w:r w:rsidRPr="00626560">
        <w:rPr>
          <w:rFonts w:ascii="Georgia" w:eastAsia="Times New Roman" w:hAnsi="Georgia" w:cs="Times New Roman"/>
          <w:sz w:val="21"/>
          <w:szCs w:val="21"/>
          <w:lang w:eastAsia="en-AU"/>
        </w:rPr>
        <w:t xml:space="preserve"> </w:t>
      </w:r>
      <w:r w:rsidR="003105E4">
        <w:rPr>
          <w:rFonts w:ascii="Georgia" w:eastAsia="Times New Roman" w:hAnsi="Georgia" w:cs="Times New Roman"/>
          <w:sz w:val="21"/>
          <w:szCs w:val="21"/>
          <w:lang w:eastAsia="en-AU"/>
        </w:rPr>
        <w:t xml:space="preserve">If you do not wish to be audio-recorded, the chief investigator will instead take written notes of the interview in a research journal. </w:t>
      </w:r>
      <w:r w:rsidRPr="00626560">
        <w:rPr>
          <w:rFonts w:ascii="Georgia" w:eastAsia="Times New Roman" w:hAnsi="Georgia" w:cs="Times New Roman"/>
          <w:sz w:val="21"/>
          <w:szCs w:val="21"/>
          <w:lang w:eastAsia="en-AU"/>
        </w:rPr>
        <w:t>You may ask to view the</w:t>
      </w:r>
      <w:r w:rsidR="003105E4">
        <w:rPr>
          <w:rFonts w:ascii="Georgia" w:eastAsia="Times New Roman" w:hAnsi="Georgia" w:cs="Times New Roman"/>
          <w:sz w:val="21"/>
          <w:szCs w:val="21"/>
          <w:lang w:eastAsia="en-AU"/>
        </w:rPr>
        <w:t xml:space="preserve"> interview</w:t>
      </w:r>
      <w:r w:rsidRPr="00626560">
        <w:rPr>
          <w:rFonts w:ascii="Georgia" w:eastAsia="Times New Roman" w:hAnsi="Georgia" w:cs="Times New Roman"/>
          <w:sz w:val="21"/>
          <w:szCs w:val="21"/>
          <w:lang w:eastAsia="en-AU"/>
        </w:rPr>
        <w:t xml:space="preserve"> transcripts at any time.</w:t>
      </w:r>
      <w:r w:rsidR="004D551F">
        <w:rPr>
          <w:rFonts w:ascii="Georgia" w:eastAsia="Times New Roman" w:hAnsi="Georgia" w:cs="Times New Roman"/>
          <w:sz w:val="21"/>
          <w:szCs w:val="21"/>
          <w:lang w:eastAsia="en-AU"/>
        </w:rPr>
        <w:t xml:space="preserve"> Both the audio data and transcripts will be securely stored within </w:t>
      </w:r>
      <w:proofErr w:type="spellStart"/>
      <w:r w:rsidR="004D551F">
        <w:rPr>
          <w:rFonts w:ascii="Georgia" w:eastAsia="Times New Roman" w:hAnsi="Georgia" w:cs="Times New Roman"/>
          <w:sz w:val="21"/>
          <w:szCs w:val="21"/>
          <w:lang w:eastAsia="en-AU"/>
        </w:rPr>
        <w:t>CloudStor</w:t>
      </w:r>
      <w:proofErr w:type="spellEnd"/>
      <w:r w:rsidR="004D551F">
        <w:rPr>
          <w:rFonts w:ascii="Georgia" w:eastAsia="Times New Roman" w:hAnsi="Georgia" w:cs="Times New Roman"/>
          <w:sz w:val="21"/>
          <w:szCs w:val="21"/>
          <w:lang w:eastAsia="en-AU"/>
        </w:rPr>
        <w:t xml:space="preserve"> to which only the chief investigator</w:t>
      </w:r>
      <w:bookmarkStart w:id="0" w:name="_GoBack"/>
      <w:bookmarkEnd w:id="0"/>
      <w:r w:rsidR="004D551F">
        <w:rPr>
          <w:rFonts w:ascii="Georgia" w:eastAsia="Times New Roman" w:hAnsi="Georgia" w:cs="Times New Roman"/>
          <w:sz w:val="21"/>
          <w:szCs w:val="21"/>
          <w:lang w:eastAsia="en-AU"/>
        </w:rPr>
        <w:t xml:space="preserve"> has access.</w:t>
      </w:r>
      <w:r w:rsidRPr="00626560">
        <w:rPr>
          <w:rFonts w:ascii="Georgia" w:eastAsia="Times New Roman" w:hAnsi="Georgia" w:cs="Times New Roman"/>
          <w:sz w:val="21"/>
          <w:szCs w:val="21"/>
          <w:lang w:eastAsia="en-AU"/>
        </w:rPr>
        <w:t xml:space="preserve"> </w:t>
      </w:r>
      <w:r w:rsidRPr="00626560">
        <w:rPr>
          <w:rFonts w:ascii="Georgia" w:eastAsia="Times New Roman" w:hAnsi="Georgia" w:cs="Times New Roman"/>
          <w:iCs/>
          <w:sz w:val="21"/>
          <w:szCs w:val="21"/>
          <w:lang w:eastAsia="en-AU"/>
        </w:rPr>
        <w:t>It is expected that very little risk or discomfort will arise during the interview, although there is a potential to reflect upon sensitive issues. If you are uncomfortable at any time before, during, or after the interview, you may withdraw from the project with no stated reason or consequences to you. In cases of withdrawal, any data gathered will be confidentially destroyed</w:t>
      </w:r>
      <w:r w:rsidRPr="00626560">
        <w:rPr>
          <w:rFonts w:ascii="Georgia" w:eastAsia="Times New Roman" w:hAnsi="Georgia" w:cs="Times New Roman"/>
          <w:i/>
          <w:iCs/>
          <w:sz w:val="21"/>
          <w:szCs w:val="21"/>
          <w:lang w:eastAsia="en-AU"/>
        </w:rPr>
        <w:t xml:space="preserve">. </w:t>
      </w:r>
      <w:r w:rsidR="003105E4">
        <w:rPr>
          <w:rFonts w:ascii="Georgia" w:eastAsia="Times New Roman" w:hAnsi="Georgia" w:cs="Times New Roman"/>
          <w:iCs/>
          <w:sz w:val="21"/>
          <w:szCs w:val="21"/>
          <w:lang w:eastAsia="en-AU"/>
        </w:rPr>
        <w:t xml:space="preserve">In recognition of your generous participation in this project, you will be offered a 1000 </w:t>
      </w:r>
      <w:proofErr w:type="spellStart"/>
      <w:r w:rsidR="003105E4">
        <w:rPr>
          <w:rFonts w:ascii="Georgia" w:eastAsia="Times New Roman" w:hAnsi="Georgia" w:cs="Times New Roman"/>
          <w:iCs/>
          <w:sz w:val="21"/>
          <w:szCs w:val="21"/>
          <w:lang w:eastAsia="en-AU"/>
        </w:rPr>
        <w:t>piso</w:t>
      </w:r>
      <w:proofErr w:type="spellEnd"/>
      <w:r w:rsidR="003105E4">
        <w:rPr>
          <w:rFonts w:ascii="Georgia" w:eastAsia="Times New Roman" w:hAnsi="Georgia" w:cs="Times New Roman"/>
          <w:iCs/>
          <w:sz w:val="21"/>
          <w:szCs w:val="21"/>
          <w:lang w:eastAsia="en-AU"/>
        </w:rPr>
        <w:t xml:space="preserve"> voucher from National Bookstore at the end of the first interview.</w:t>
      </w:r>
    </w:p>
    <w:p w14:paraId="156A369C"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26BDB3DF" w14:textId="53D0674C" w:rsidR="00586CBE"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Any information or personal details gathered in the course of the study are confidential, as required by </w:t>
      </w:r>
      <w:r>
        <w:rPr>
          <w:rFonts w:ascii="Georgia" w:eastAsia="Times New Roman" w:hAnsi="Georgia" w:cs="Times New Roman"/>
          <w:sz w:val="21"/>
          <w:szCs w:val="21"/>
          <w:lang w:eastAsia="en-AU"/>
        </w:rPr>
        <w:t xml:space="preserve">Australian federal and state </w:t>
      </w:r>
      <w:r w:rsidRPr="00626560">
        <w:rPr>
          <w:rFonts w:ascii="Georgia" w:eastAsia="Times New Roman" w:hAnsi="Georgia" w:cs="Times New Roman"/>
          <w:sz w:val="21"/>
          <w:szCs w:val="21"/>
          <w:lang w:eastAsia="en-AU"/>
        </w:rPr>
        <w:t xml:space="preserve">law.  No individual will be identified in any publication of the results, with data being anonymised to the best of </w:t>
      </w:r>
      <w:r>
        <w:rPr>
          <w:rFonts w:ascii="Georgia" w:eastAsia="Times New Roman" w:hAnsi="Georgia" w:cs="Times New Roman"/>
          <w:sz w:val="21"/>
          <w:szCs w:val="21"/>
          <w:lang w:eastAsia="en-AU"/>
        </w:rPr>
        <w:t>the chief investigator’s</w:t>
      </w:r>
      <w:r w:rsidRPr="00626560">
        <w:rPr>
          <w:rFonts w:ascii="Georgia" w:eastAsia="Times New Roman" w:hAnsi="Georgia" w:cs="Times New Roman"/>
          <w:sz w:val="21"/>
          <w:szCs w:val="21"/>
          <w:lang w:eastAsia="en-AU"/>
        </w:rPr>
        <w:t xml:space="preserve"> ability via pseudonyms. </w:t>
      </w:r>
      <w:r w:rsidR="004D551F">
        <w:rPr>
          <w:rFonts w:ascii="Georgia" w:eastAsia="Times New Roman" w:hAnsi="Georgia" w:cs="Times New Roman"/>
          <w:sz w:val="21"/>
          <w:szCs w:val="21"/>
          <w:lang w:eastAsia="en-AU"/>
        </w:rPr>
        <w:t>The audio data will not be published or disseminated. Only anonymised transcripts will be utilised in any publications deriving from this research.</w:t>
      </w:r>
    </w:p>
    <w:p w14:paraId="56AA4A80" w14:textId="77777777" w:rsidR="00586CBE"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DF8FE32" w14:textId="77777777" w:rsidR="00586CBE"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r w:rsidRPr="00626560">
        <w:rPr>
          <w:rFonts w:ascii="Georgia" w:eastAsia="Times New Roman" w:hAnsi="Georgia" w:cs="Times New Roman"/>
          <w:iCs/>
          <w:sz w:val="21"/>
          <w:szCs w:val="21"/>
          <w:lang w:eastAsia="en-AU"/>
        </w:rPr>
        <w:t xml:space="preserve">A summary of the results of the data can be made available to you on request via email or via a face-to-face discussion, as appropriate. </w:t>
      </w:r>
    </w:p>
    <w:p w14:paraId="343C9B02" w14:textId="77777777" w:rsidR="00586CBE"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p>
    <w:p w14:paraId="14136336" w14:textId="03D83476"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
          <w:iCs/>
          <w:sz w:val="21"/>
          <w:szCs w:val="21"/>
          <w:lang w:eastAsia="en-AU"/>
        </w:rPr>
      </w:pPr>
      <w:r w:rsidRPr="00626560">
        <w:rPr>
          <w:rFonts w:ascii="Georgia" w:eastAsia="Times New Roman" w:hAnsi="Georgia" w:cs="Times New Roman"/>
          <w:iCs/>
          <w:sz w:val="21"/>
          <w:szCs w:val="21"/>
          <w:lang w:eastAsia="en-AU"/>
        </w:rPr>
        <w:lastRenderedPageBreak/>
        <w:t xml:space="preserve">The chief investigator may wish to speak to you again for future projects relating to Japanese </w:t>
      </w:r>
      <w:r>
        <w:rPr>
          <w:rFonts w:ascii="Georgia" w:eastAsia="Times New Roman" w:hAnsi="Georgia" w:cs="Times New Roman"/>
          <w:iCs/>
          <w:sz w:val="21"/>
          <w:szCs w:val="21"/>
          <w:lang w:eastAsia="en-AU"/>
        </w:rPr>
        <w:t>popular culture in the Philippines</w:t>
      </w:r>
      <w:r w:rsidRPr="00626560">
        <w:rPr>
          <w:rFonts w:ascii="Georgia" w:eastAsia="Times New Roman" w:hAnsi="Georgia" w:cs="Times New Roman"/>
          <w:iCs/>
          <w:sz w:val="21"/>
          <w:szCs w:val="21"/>
          <w:lang w:eastAsia="en-AU"/>
        </w:rPr>
        <w:t xml:space="preserve">. If you consent to be contacted for future projects, please </w:t>
      </w:r>
      <w:r w:rsidR="004D551F">
        <w:rPr>
          <w:rFonts w:ascii="Georgia" w:eastAsia="Times New Roman" w:hAnsi="Georgia" w:cs="Times New Roman"/>
          <w:iCs/>
          <w:sz w:val="21"/>
          <w:szCs w:val="21"/>
          <w:lang w:eastAsia="en-AU"/>
        </w:rPr>
        <w:t>let the chief investigator know</w:t>
      </w:r>
      <w:r w:rsidR="003105E4">
        <w:rPr>
          <w:rFonts w:ascii="Georgia" w:eastAsia="Times New Roman" w:hAnsi="Georgia" w:cs="Times New Roman"/>
          <w:iCs/>
          <w:sz w:val="21"/>
          <w:szCs w:val="21"/>
          <w:lang w:eastAsia="en-AU"/>
        </w:rPr>
        <w:t xml:space="preserve"> at the conclusion of the interview</w:t>
      </w:r>
      <w:r w:rsidRPr="00626560">
        <w:rPr>
          <w:rFonts w:ascii="Georgia" w:eastAsia="Times New Roman" w:hAnsi="Georgia" w:cs="Times New Roman"/>
          <w:iCs/>
          <w:sz w:val="21"/>
          <w:szCs w:val="21"/>
          <w:lang w:eastAsia="en-AU"/>
        </w:rPr>
        <w:t>.</w:t>
      </w:r>
    </w:p>
    <w:p w14:paraId="46D1CD08"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79B39181" w14:textId="31625C4C" w:rsidR="00586CBE" w:rsidRPr="003105E4"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Participation in this study is entirely voluntary: </w:t>
      </w:r>
      <w:r w:rsidRPr="00191E6B">
        <w:rPr>
          <w:rFonts w:ascii="Georgia" w:eastAsia="Times New Roman" w:hAnsi="Georgia" w:cs="Times New Roman"/>
          <w:sz w:val="21"/>
          <w:szCs w:val="21"/>
          <w:u w:val="single"/>
          <w:lang w:eastAsia="en-AU"/>
        </w:rPr>
        <w:t>you are not obliged to participate and if you decide to participate, you are free to withdraw at any time without having to give a reason and without consequence.</w:t>
      </w:r>
      <w:r w:rsidR="003105E4">
        <w:rPr>
          <w:rFonts w:ascii="Georgia" w:eastAsia="Times New Roman" w:hAnsi="Georgia" w:cs="Times New Roman"/>
          <w:sz w:val="21"/>
          <w:szCs w:val="21"/>
          <w:lang w:eastAsia="en-AU"/>
        </w:rPr>
        <w:t xml:space="preserve"> If you withdraw from the project, the data collected from you will be destroyed.</w:t>
      </w:r>
    </w:p>
    <w:p w14:paraId="78E20DC0"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133683C0" w14:textId="257B9ECF"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If, for any reason, participating in this project has caused you any discomfort, you may wish to contact a counsellor.</w:t>
      </w:r>
      <w:r>
        <w:rPr>
          <w:rFonts w:ascii="Georgia" w:eastAsia="Times New Roman" w:hAnsi="Georgia" w:cs="Times New Roman"/>
          <w:sz w:val="21"/>
          <w:szCs w:val="21"/>
          <w:lang w:eastAsia="en-AU"/>
        </w:rPr>
        <w:t xml:space="preserve"> Y</w:t>
      </w:r>
      <w:r w:rsidRPr="00626560">
        <w:rPr>
          <w:rFonts w:ascii="Georgia" w:eastAsia="Times New Roman" w:hAnsi="Georgia" w:cs="Times New Roman"/>
          <w:sz w:val="21"/>
          <w:szCs w:val="21"/>
          <w:lang w:eastAsia="en-AU"/>
        </w:rPr>
        <w:t xml:space="preserve">ou may choose to contact the </w:t>
      </w:r>
      <w:proofErr w:type="spellStart"/>
      <w:r>
        <w:rPr>
          <w:rFonts w:ascii="Georgia" w:eastAsia="Times New Roman" w:hAnsi="Georgia" w:cs="Times New Roman"/>
          <w:sz w:val="21"/>
          <w:szCs w:val="21"/>
          <w:lang w:eastAsia="en-AU"/>
        </w:rPr>
        <w:t>Counseling</w:t>
      </w:r>
      <w:proofErr w:type="spellEnd"/>
      <w:r>
        <w:rPr>
          <w:rFonts w:ascii="Georgia" w:eastAsia="Times New Roman" w:hAnsi="Georgia" w:cs="Times New Roman"/>
          <w:sz w:val="21"/>
          <w:szCs w:val="21"/>
          <w:lang w:eastAsia="en-AU"/>
        </w:rPr>
        <w:t xml:space="preserve"> Service at the Centre for Women and Gender Studies at University of the Philippines</w:t>
      </w:r>
      <w:r w:rsidRPr="00626560">
        <w:rPr>
          <w:rFonts w:ascii="Georgia" w:eastAsia="Times New Roman" w:hAnsi="Georgia" w:cs="Times New Roman"/>
          <w:sz w:val="21"/>
          <w:szCs w:val="21"/>
          <w:lang w:eastAsia="en-AU"/>
        </w:rPr>
        <w:t xml:space="preserve"> on </w:t>
      </w:r>
      <w:r w:rsidRPr="00E501E4">
        <w:rPr>
          <w:rFonts w:ascii="Georgia" w:eastAsia="Times New Roman" w:hAnsi="Georgia" w:cs="Times New Roman"/>
          <w:sz w:val="21"/>
          <w:szCs w:val="21"/>
          <w:lang w:eastAsia="en-AU"/>
        </w:rPr>
        <w:t>+63917.7953274</w:t>
      </w:r>
      <w:r w:rsidRPr="00626560">
        <w:rPr>
          <w:rFonts w:ascii="Georgia" w:eastAsia="Times New Roman" w:hAnsi="Georgia" w:cs="Times New Roman"/>
          <w:sz w:val="21"/>
          <w:szCs w:val="21"/>
          <w:lang w:eastAsia="en-AU"/>
        </w:rPr>
        <w:t xml:space="preserve">. This service is a free mental health counselling service </w:t>
      </w:r>
      <w:r>
        <w:rPr>
          <w:rFonts w:ascii="Georgia" w:eastAsia="Times New Roman" w:hAnsi="Georgia" w:cs="Times New Roman"/>
          <w:sz w:val="21"/>
          <w:szCs w:val="21"/>
          <w:lang w:eastAsia="en-AU"/>
        </w:rPr>
        <w:t xml:space="preserve">specialising in supporting women and LGBT individuals. Furthermore, Dr Kristine Michelle Santos of Ateneo de Manila University has also offered to act as a liaison for other counselling services as required, and is available to support you in Filipino/Tagalog if required. Dr Santos can be reached via email: </w:t>
      </w:r>
      <w:hyperlink r:id="rId7" w:history="1">
        <w:r w:rsidR="00972FE8" w:rsidRPr="00584043">
          <w:rPr>
            <w:rStyle w:val="Hyperlink"/>
            <w:rFonts w:ascii="Georgia" w:eastAsia="Times New Roman" w:hAnsi="Georgia"/>
            <w:sz w:val="21"/>
            <w:szCs w:val="21"/>
            <w:lang w:eastAsia="en-AU"/>
          </w:rPr>
          <w:t>kmsantos@ateneo.edu</w:t>
        </w:r>
      </w:hyperlink>
      <w:r w:rsidR="00972FE8">
        <w:rPr>
          <w:rFonts w:ascii="Georgia" w:eastAsia="Times New Roman" w:hAnsi="Georgia" w:cs="Times New Roman"/>
          <w:sz w:val="21"/>
          <w:szCs w:val="21"/>
          <w:lang w:eastAsia="en-AU"/>
        </w:rPr>
        <w:t>.</w:t>
      </w:r>
      <w:r w:rsidR="00430FE5">
        <w:rPr>
          <w:rFonts w:ascii="Georgia" w:eastAsia="Times New Roman" w:hAnsi="Georgia" w:cs="Times New Roman"/>
          <w:sz w:val="21"/>
          <w:szCs w:val="21"/>
          <w:lang w:eastAsia="en-AU"/>
        </w:rPr>
        <w:t xml:space="preserve"> Finally, if you are concerned about a face-to-face counselling experience you may wish to contact one of the many mental health counselling hotlines or online services attached over the page.</w:t>
      </w:r>
    </w:p>
    <w:p w14:paraId="2D69201D"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63113B33"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u w:val="single"/>
          <w:lang w:eastAsia="en-AU"/>
        </w:rPr>
      </w:pPr>
      <w:r w:rsidRPr="00626560">
        <w:rPr>
          <w:rFonts w:ascii="Georgia" w:eastAsia="Times New Roman" w:hAnsi="Georgia" w:cs="Times New Roman"/>
          <w:sz w:val="21"/>
          <w:szCs w:val="21"/>
          <w:lang w:eastAsia="en-AU"/>
        </w:rPr>
        <w:t xml:space="preserve">The ethical aspects of this study have been approved by the Macquarie University Human Research Ethics Committee.  If you have any complaints or reservations about any ethical aspect of your participation in this research, you may contact the Committee through the Director, Research Ethics &amp; Integrity (telephone (02) 9850 7854; email </w:t>
      </w:r>
      <w:hyperlink r:id="rId8" w:history="1">
        <w:r w:rsidRPr="00626560">
          <w:rPr>
            <w:rFonts w:ascii="Georgia" w:eastAsia="Times New Roman" w:hAnsi="Georgia" w:cs="Times New Roman"/>
            <w:color w:val="0000FF"/>
            <w:sz w:val="21"/>
            <w:szCs w:val="21"/>
            <w:u w:val="single"/>
            <w:lang w:eastAsia="en-AU"/>
          </w:rPr>
          <w:t>ethics@mq.edu.au</w:t>
        </w:r>
      </w:hyperlink>
      <w:r w:rsidRPr="00626560">
        <w:rPr>
          <w:rFonts w:ascii="Georgia" w:eastAsia="Times New Roman" w:hAnsi="Georgia" w:cs="Times New Roman"/>
          <w:sz w:val="21"/>
          <w:szCs w:val="21"/>
          <w:lang w:eastAsia="en-AU"/>
        </w:rPr>
        <w:t>).  Any complaint you make will be treated in confidence and investigated, and you will be informed of the outcome.</w:t>
      </w:r>
    </w:p>
    <w:p w14:paraId="2719111C"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lang w:eastAsia="en-AU"/>
        </w:rPr>
      </w:pPr>
    </w:p>
    <w:p w14:paraId="07B22323" w14:textId="77777777" w:rsidR="00586CBE" w:rsidRPr="00626560" w:rsidRDefault="00586CBE" w:rsidP="00586CBE">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bCs/>
          <w:sz w:val="24"/>
          <w:szCs w:val="24"/>
          <w:lang w:eastAsia="en-AU"/>
        </w:rPr>
      </w:pPr>
      <w:r w:rsidRPr="00626560">
        <w:rPr>
          <w:rFonts w:ascii="Georgia" w:eastAsia="Times New Roman" w:hAnsi="Georgia" w:cs="Times New Roman"/>
          <w:b/>
          <w:bCs/>
          <w:sz w:val="26"/>
          <w:szCs w:val="26"/>
          <w:lang w:eastAsia="en-AU"/>
        </w:rPr>
        <w:t>(INVESTIGATOR'S [OR PARTICIPANT'S] COPY)</w:t>
      </w:r>
    </w:p>
    <w:p w14:paraId="57FA9F86" w14:textId="77777777" w:rsidR="00586CBE" w:rsidRPr="00626560" w:rsidRDefault="00586CBE" w:rsidP="00586CBE">
      <w:pPr>
        <w:widowControl w:val="0"/>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Times New Roman" w:eastAsia="Times New Roman" w:hAnsi="Times New Roman" w:cs="Times New Roman"/>
          <w:b/>
          <w:bCs/>
          <w:sz w:val="24"/>
          <w:szCs w:val="24"/>
          <w:lang w:eastAsia="en-AU"/>
        </w:rPr>
      </w:pPr>
    </w:p>
    <w:p w14:paraId="44C6BF28" w14:textId="5D9359AF" w:rsidR="00742483" w:rsidRDefault="00742483">
      <w:pPr>
        <w:spacing w:after="160" w:line="259" w:lineRule="auto"/>
        <w:rPr>
          <w:rFonts w:ascii="Times New Roman" w:eastAsia="Times New Roman" w:hAnsi="Times New Roman" w:cs="Times New Roman"/>
          <w:sz w:val="24"/>
          <w:szCs w:val="24"/>
          <w:lang w:val="en-US" w:eastAsia="en-AU"/>
        </w:rPr>
      </w:pPr>
      <w:r>
        <w:rPr>
          <w:rFonts w:ascii="Times New Roman" w:eastAsia="Times New Roman" w:hAnsi="Times New Roman" w:cs="Times New Roman"/>
          <w:sz w:val="24"/>
          <w:szCs w:val="24"/>
          <w:lang w:val="en-US" w:eastAsia="en-AU"/>
        </w:rPr>
        <w:br w:type="page"/>
      </w:r>
    </w:p>
    <w:p w14:paraId="5260BEB4" w14:textId="77777777" w:rsidR="00742483" w:rsidRPr="007B286E" w:rsidRDefault="00742483" w:rsidP="00742483">
      <w:pPr>
        <w:jc w:val="center"/>
        <w:rPr>
          <w:rFonts w:ascii="Times New Roman" w:hAnsi="Times New Roman" w:cs="Times New Roman"/>
          <w:b/>
          <w:sz w:val="24"/>
          <w:szCs w:val="24"/>
          <w:u w:val="single"/>
        </w:rPr>
      </w:pPr>
      <w:r w:rsidRPr="007B286E">
        <w:rPr>
          <w:rFonts w:ascii="Times New Roman" w:hAnsi="Times New Roman" w:cs="Times New Roman"/>
          <w:b/>
          <w:sz w:val="24"/>
          <w:szCs w:val="24"/>
          <w:u w:val="single"/>
        </w:rPr>
        <w:lastRenderedPageBreak/>
        <w:t>Anonymous Mental Health Support Services</w:t>
      </w:r>
    </w:p>
    <w:p w14:paraId="6480E48B"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 xml:space="preserve">The following general mental health support services have been provided and recommended by the </w:t>
      </w:r>
      <w:hyperlink r:id="rId9" w:history="1">
        <w:r w:rsidRPr="003105E4">
          <w:rPr>
            <w:rStyle w:val="Hyperlink"/>
            <w:rFonts w:ascii="Georgia" w:hAnsi="Georgia"/>
            <w:sz w:val="21"/>
            <w:szCs w:val="21"/>
          </w:rPr>
          <w:t xml:space="preserve">Ateneo </w:t>
        </w:r>
        <w:proofErr w:type="spellStart"/>
        <w:r w:rsidRPr="003105E4">
          <w:rPr>
            <w:rStyle w:val="Hyperlink"/>
            <w:rFonts w:ascii="Georgia" w:hAnsi="Georgia"/>
            <w:sz w:val="21"/>
            <w:szCs w:val="21"/>
          </w:rPr>
          <w:t>Bulatao</w:t>
        </w:r>
        <w:proofErr w:type="spellEnd"/>
        <w:r w:rsidRPr="003105E4">
          <w:rPr>
            <w:rStyle w:val="Hyperlink"/>
            <w:rFonts w:ascii="Georgia" w:hAnsi="Georgia"/>
            <w:sz w:val="21"/>
            <w:szCs w:val="21"/>
          </w:rPr>
          <w:t xml:space="preserve"> </w:t>
        </w:r>
        <w:proofErr w:type="spellStart"/>
        <w:r w:rsidRPr="003105E4">
          <w:rPr>
            <w:rStyle w:val="Hyperlink"/>
            <w:rFonts w:ascii="Georgia" w:hAnsi="Georgia"/>
            <w:sz w:val="21"/>
            <w:szCs w:val="21"/>
          </w:rPr>
          <w:t>Center</w:t>
        </w:r>
        <w:proofErr w:type="spellEnd"/>
        <w:r w:rsidRPr="003105E4">
          <w:rPr>
            <w:rStyle w:val="Hyperlink"/>
            <w:rFonts w:ascii="Georgia" w:hAnsi="Georgia"/>
            <w:sz w:val="21"/>
            <w:szCs w:val="21"/>
          </w:rPr>
          <w:t xml:space="preserve"> for Psychological Services</w:t>
        </w:r>
      </w:hyperlink>
      <w:r w:rsidRPr="003105E4">
        <w:rPr>
          <w:rFonts w:ascii="Georgia" w:hAnsi="Georgia" w:cs="Times New Roman"/>
          <w:sz w:val="21"/>
          <w:szCs w:val="21"/>
        </w:rPr>
        <w:t xml:space="preserve">. Each of the services listed below is accredited by the </w:t>
      </w:r>
      <w:hyperlink r:id="rId10" w:history="1">
        <w:r w:rsidRPr="003105E4">
          <w:rPr>
            <w:rStyle w:val="Hyperlink"/>
            <w:rFonts w:ascii="Georgia" w:hAnsi="Georgia"/>
            <w:sz w:val="21"/>
            <w:szCs w:val="21"/>
          </w:rPr>
          <w:t>Philippines Psychiatric Association</w:t>
        </w:r>
      </w:hyperlink>
      <w:r w:rsidRPr="003105E4">
        <w:rPr>
          <w:rFonts w:ascii="Georgia" w:hAnsi="Georgia" w:cs="Times New Roman"/>
          <w:sz w:val="21"/>
          <w:szCs w:val="21"/>
        </w:rPr>
        <w:t xml:space="preserve"> (PPA) and provides free crisis counselling and other mental health support services. Each service provides anonymous support over the phone (and sometimes online) as well as formal counselling. Counselling services can be provided in both English and Filipino/Tagalog.</w:t>
      </w:r>
    </w:p>
    <w:p w14:paraId="3FCC8A94"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b/>
          <w:sz w:val="21"/>
          <w:szCs w:val="21"/>
        </w:rPr>
        <w:t xml:space="preserve">Please note: </w:t>
      </w:r>
      <w:r w:rsidRPr="003105E4">
        <w:rPr>
          <w:rFonts w:ascii="Georgia" w:hAnsi="Georgia" w:cs="Times New Roman"/>
          <w:sz w:val="21"/>
          <w:szCs w:val="21"/>
        </w:rPr>
        <w:t xml:space="preserve">Unlike the </w:t>
      </w:r>
      <w:hyperlink r:id="rId11" w:history="1">
        <w:proofErr w:type="spellStart"/>
        <w:r w:rsidRPr="003105E4">
          <w:rPr>
            <w:rStyle w:val="Hyperlink"/>
            <w:rFonts w:ascii="Georgia" w:hAnsi="Georgia"/>
            <w:sz w:val="21"/>
            <w:szCs w:val="21"/>
          </w:rPr>
          <w:t>Counseling</w:t>
        </w:r>
        <w:proofErr w:type="spellEnd"/>
        <w:r w:rsidRPr="003105E4">
          <w:rPr>
            <w:rStyle w:val="Hyperlink"/>
            <w:rFonts w:ascii="Georgia" w:hAnsi="Georgia"/>
            <w:sz w:val="21"/>
            <w:szCs w:val="21"/>
          </w:rPr>
          <w:t xml:space="preserve"> Service of the Centre for Women and Gender Studies, University of the Philippines</w:t>
        </w:r>
      </w:hyperlink>
      <w:r w:rsidRPr="003105E4">
        <w:rPr>
          <w:rFonts w:ascii="Georgia" w:hAnsi="Georgia" w:cs="Times New Roman"/>
          <w:sz w:val="21"/>
          <w:szCs w:val="21"/>
        </w:rPr>
        <w:t>, the services listed below do not specifically specialise in counselling related to issues concerning sexuality and/or gender identity. They are, however, competent at dealing with such issues as a requirement for their accreditation with the PPA.</w:t>
      </w:r>
    </w:p>
    <w:p w14:paraId="24ED20B1"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Services:</w:t>
      </w:r>
    </w:p>
    <w:tbl>
      <w:tblPr>
        <w:tblStyle w:val="TableGrid"/>
        <w:tblW w:w="0" w:type="auto"/>
        <w:tblLook w:val="04A0" w:firstRow="1" w:lastRow="0" w:firstColumn="1" w:lastColumn="0" w:noHBand="0" w:noVBand="1"/>
      </w:tblPr>
      <w:tblGrid>
        <w:gridCol w:w="4508"/>
        <w:gridCol w:w="4508"/>
      </w:tblGrid>
      <w:tr w:rsidR="00742483" w:rsidRPr="003105E4" w14:paraId="5D97DB7F" w14:textId="77777777" w:rsidTr="00742483">
        <w:trPr>
          <w:trHeight w:val="353"/>
        </w:trPr>
        <w:tc>
          <w:tcPr>
            <w:tcW w:w="4508" w:type="dxa"/>
          </w:tcPr>
          <w:p w14:paraId="380BE05F"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SERVICE</w:t>
            </w:r>
          </w:p>
        </w:tc>
        <w:tc>
          <w:tcPr>
            <w:tcW w:w="4508" w:type="dxa"/>
          </w:tcPr>
          <w:p w14:paraId="3AAB6D96"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CONTACT DETAIL(S)</w:t>
            </w:r>
          </w:p>
        </w:tc>
      </w:tr>
      <w:tr w:rsidR="00742483" w:rsidRPr="003105E4" w14:paraId="63ABB600" w14:textId="77777777" w:rsidTr="00D73CD0">
        <w:tc>
          <w:tcPr>
            <w:tcW w:w="4508" w:type="dxa"/>
          </w:tcPr>
          <w:p w14:paraId="25CC8655"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Manila Lifeline Centre (Crisis Line)</w:t>
            </w:r>
          </w:p>
        </w:tc>
        <w:tc>
          <w:tcPr>
            <w:tcW w:w="4508" w:type="dxa"/>
          </w:tcPr>
          <w:p w14:paraId="324A33A3"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8969191</w:t>
            </w:r>
          </w:p>
        </w:tc>
      </w:tr>
      <w:tr w:rsidR="00742483" w:rsidRPr="003105E4" w14:paraId="5C5CA0C9" w14:textId="77777777" w:rsidTr="00D73CD0">
        <w:tc>
          <w:tcPr>
            <w:tcW w:w="4508" w:type="dxa"/>
          </w:tcPr>
          <w:p w14:paraId="4D720A45" w14:textId="77777777" w:rsidR="00742483" w:rsidRPr="003105E4" w:rsidRDefault="00742483" w:rsidP="003105E4">
            <w:pPr>
              <w:jc w:val="both"/>
              <w:rPr>
                <w:rFonts w:ascii="Georgia" w:hAnsi="Georgia" w:cs="Times New Roman"/>
                <w:sz w:val="21"/>
                <w:szCs w:val="21"/>
              </w:rPr>
            </w:pPr>
          </w:p>
        </w:tc>
        <w:tc>
          <w:tcPr>
            <w:tcW w:w="4508" w:type="dxa"/>
          </w:tcPr>
          <w:p w14:paraId="2B00E4F7"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(0917) 8549191</w:t>
            </w:r>
          </w:p>
        </w:tc>
      </w:tr>
      <w:tr w:rsidR="00742483" w:rsidRPr="003105E4" w14:paraId="67D8DCE7" w14:textId="77777777" w:rsidTr="00D73CD0">
        <w:tc>
          <w:tcPr>
            <w:tcW w:w="4508" w:type="dxa"/>
          </w:tcPr>
          <w:p w14:paraId="31F6923D"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HOPELINE Project (Counselling)</w:t>
            </w:r>
          </w:p>
        </w:tc>
        <w:tc>
          <w:tcPr>
            <w:tcW w:w="4508" w:type="dxa"/>
          </w:tcPr>
          <w:p w14:paraId="5B550620"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894-4673</w:t>
            </w:r>
          </w:p>
        </w:tc>
      </w:tr>
      <w:tr w:rsidR="00742483" w:rsidRPr="003105E4" w14:paraId="4142CE79" w14:textId="77777777" w:rsidTr="00D73CD0">
        <w:tc>
          <w:tcPr>
            <w:tcW w:w="4508" w:type="dxa"/>
          </w:tcPr>
          <w:p w14:paraId="059F7D9C" w14:textId="77777777" w:rsidR="00742483" w:rsidRPr="003105E4" w:rsidRDefault="00742483" w:rsidP="003105E4">
            <w:pPr>
              <w:jc w:val="both"/>
              <w:rPr>
                <w:rFonts w:ascii="Georgia" w:hAnsi="Georgia" w:cs="Times New Roman"/>
                <w:sz w:val="21"/>
                <w:szCs w:val="21"/>
              </w:rPr>
            </w:pPr>
          </w:p>
        </w:tc>
        <w:tc>
          <w:tcPr>
            <w:tcW w:w="4508" w:type="dxa"/>
          </w:tcPr>
          <w:p w14:paraId="52A28E88"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(0917) 558-4673</w:t>
            </w:r>
          </w:p>
        </w:tc>
      </w:tr>
      <w:tr w:rsidR="00742483" w:rsidRPr="003105E4" w14:paraId="40D9F254" w14:textId="77777777" w:rsidTr="00D73CD0">
        <w:tc>
          <w:tcPr>
            <w:tcW w:w="4508" w:type="dxa"/>
          </w:tcPr>
          <w:p w14:paraId="3AF7D458" w14:textId="77777777" w:rsidR="00742483" w:rsidRPr="003105E4" w:rsidRDefault="00742483" w:rsidP="003105E4">
            <w:pPr>
              <w:jc w:val="both"/>
              <w:rPr>
                <w:rFonts w:ascii="Georgia" w:hAnsi="Georgia" w:cs="Times New Roman"/>
                <w:sz w:val="21"/>
                <w:szCs w:val="21"/>
              </w:rPr>
            </w:pPr>
          </w:p>
        </w:tc>
        <w:tc>
          <w:tcPr>
            <w:tcW w:w="4508" w:type="dxa"/>
          </w:tcPr>
          <w:p w14:paraId="509A0C62" w14:textId="77777777" w:rsidR="00742483" w:rsidRPr="003105E4" w:rsidRDefault="0012694A" w:rsidP="003105E4">
            <w:pPr>
              <w:jc w:val="both"/>
              <w:rPr>
                <w:rFonts w:ascii="Georgia" w:hAnsi="Georgia" w:cs="Times New Roman"/>
                <w:sz w:val="21"/>
                <w:szCs w:val="21"/>
              </w:rPr>
            </w:pPr>
            <w:hyperlink r:id="rId12" w:history="1">
              <w:r w:rsidR="00742483" w:rsidRPr="003105E4">
                <w:rPr>
                  <w:rStyle w:val="Hyperlink"/>
                  <w:rFonts w:ascii="Georgia" w:hAnsi="Georgia"/>
                  <w:sz w:val="21"/>
                  <w:szCs w:val="21"/>
                </w:rPr>
                <w:t>www.ngf-hope.org</w:t>
              </w:r>
            </w:hyperlink>
            <w:r w:rsidR="00742483" w:rsidRPr="003105E4">
              <w:rPr>
                <w:rFonts w:ascii="Georgia" w:hAnsi="Georgia" w:cs="Times New Roman"/>
                <w:sz w:val="21"/>
                <w:szCs w:val="21"/>
              </w:rPr>
              <w:t xml:space="preserve"> </w:t>
            </w:r>
          </w:p>
        </w:tc>
      </w:tr>
      <w:tr w:rsidR="00742483" w:rsidRPr="003105E4" w14:paraId="7D2F3AB7" w14:textId="77777777" w:rsidTr="00D73CD0">
        <w:tc>
          <w:tcPr>
            <w:tcW w:w="4508" w:type="dxa"/>
          </w:tcPr>
          <w:p w14:paraId="3039CA6C"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Dial-a-Friend (Counselling)</w:t>
            </w:r>
          </w:p>
        </w:tc>
        <w:tc>
          <w:tcPr>
            <w:tcW w:w="4508" w:type="dxa"/>
          </w:tcPr>
          <w:p w14:paraId="34174E9A"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5251743</w:t>
            </w:r>
          </w:p>
        </w:tc>
      </w:tr>
      <w:tr w:rsidR="00742483" w:rsidRPr="003105E4" w14:paraId="70AA8DDC" w14:textId="77777777" w:rsidTr="00D73CD0">
        <w:tc>
          <w:tcPr>
            <w:tcW w:w="4508" w:type="dxa"/>
          </w:tcPr>
          <w:p w14:paraId="17EC7758" w14:textId="77777777" w:rsidR="00742483" w:rsidRPr="003105E4" w:rsidRDefault="00742483" w:rsidP="003105E4">
            <w:pPr>
              <w:jc w:val="both"/>
              <w:rPr>
                <w:rFonts w:ascii="Georgia" w:hAnsi="Georgia" w:cs="Times New Roman"/>
                <w:sz w:val="21"/>
                <w:szCs w:val="21"/>
              </w:rPr>
            </w:pPr>
          </w:p>
        </w:tc>
        <w:tc>
          <w:tcPr>
            <w:tcW w:w="4508" w:type="dxa"/>
          </w:tcPr>
          <w:p w14:paraId="65AB1DFE"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5251881</w:t>
            </w:r>
          </w:p>
        </w:tc>
      </w:tr>
      <w:tr w:rsidR="00742483" w:rsidRPr="003105E4" w14:paraId="3EA1A497" w14:textId="77777777" w:rsidTr="00D73CD0">
        <w:tc>
          <w:tcPr>
            <w:tcW w:w="4508" w:type="dxa"/>
          </w:tcPr>
          <w:p w14:paraId="067FB500"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Anxiety and Depression Support Philippines</w:t>
            </w:r>
          </w:p>
        </w:tc>
        <w:tc>
          <w:tcPr>
            <w:tcW w:w="4508" w:type="dxa"/>
          </w:tcPr>
          <w:p w14:paraId="6C4F70A7" w14:textId="77777777" w:rsidR="00742483" w:rsidRPr="003105E4" w:rsidRDefault="0012694A" w:rsidP="003105E4">
            <w:pPr>
              <w:jc w:val="both"/>
              <w:rPr>
                <w:rFonts w:ascii="Georgia" w:hAnsi="Georgia" w:cs="Times New Roman"/>
                <w:sz w:val="21"/>
                <w:szCs w:val="21"/>
              </w:rPr>
            </w:pPr>
            <w:hyperlink r:id="rId13" w:history="1">
              <w:r w:rsidR="00742483" w:rsidRPr="003105E4">
                <w:rPr>
                  <w:rStyle w:val="Hyperlink"/>
                  <w:rFonts w:ascii="Georgia" w:hAnsi="Georgia"/>
                  <w:sz w:val="21"/>
                  <w:szCs w:val="21"/>
                </w:rPr>
                <w:t>http://facebook.com/ADSP.page</w:t>
              </w:r>
            </w:hyperlink>
            <w:r w:rsidR="00742483" w:rsidRPr="003105E4">
              <w:rPr>
                <w:rFonts w:ascii="Georgia" w:hAnsi="Georgia" w:cs="Times New Roman"/>
                <w:sz w:val="21"/>
                <w:szCs w:val="21"/>
              </w:rPr>
              <w:t xml:space="preserve">    </w:t>
            </w:r>
          </w:p>
        </w:tc>
      </w:tr>
      <w:tr w:rsidR="00742483" w:rsidRPr="003105E4" w14:paraId="5D8AFE5F" w14:textId="77777777" w:rsidTr="00D73CD0">
        <w:tc>
          <w:tcPr>
            <w:tcW w:w="4508" w:type="dxa"/>
          </w:tcPr>
          <w:p w14:paraId="5A33FA50"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(Counselling and Support)</w:t>
            </w:r>
          </w:p>
        </w:tc>
        <w:tc>
          <w:tcPr>
            <w:tcW w:w="4508" w:type="dxa"/>
          </w:tcPr>
          <w:p w14:paraId="1716B784" w14:textId="77777777" w:rsidR="00742483" w:rsidRPr="003105E4" w:rsidRDefault="0012694A" w:rsidP="003105E4">
            <w:pPr>
              <w:jc w:val="both"/>
              <w:rPr>
                <w:rFonts w:ascii="Georgia" w:hAnsi="Georgia" w:cs="Times New Roman"/>
                <w:sz w:val="21"/>
                <w:szCs w:val="21"/>
              </w:rPr>
            </w:pPr>
            <w:hyperlink r:id="rId14" w:history="1">
              <w:r w:rsidR="00742483" w:rsidRPr="003105E4">
                <w:rPr>
                  <w:rStyle w:val="Hyperlink"/>
                  <w:rFonts w:ascii="Georgia" w:hAnsi="Georgia"/>
                  <w:sz w:val="21"/>
                  <w:szCs w:val="21"/>
                </w:rPr>
                <w:t>http://facebook.com/adsp.requests</w:t>
              </w:r>
            </w:hyperlink>
            <w:r w:rsidR="00742483" w:rsidRPr="003105E4">
              <w:rPr>
                <w:rFonts w:ascii="Georgia" w:hAnsi="Georgia" w:cs="Times New Roman"/>
                <w:sz w:val="21"/>
                <w:szCs w:val="21"/>
              </w:rPr>
              <w:t xml:space="preserve"> </w:t>
            </w:r>
          </w:p>
        </w:tc>
      </w:tr>
      <w:tr w:rsidR="00742483" w:rsidRPr="003105E4" w14:paraId="5C5C095C" w14:textId="77777777" w:rsidTr="00D73CD0">
        <w:tc>
          <w:tcPr>
            <w:tcW w:w="4508" w:type="dxa"/>
          </w:tcPr>
          <w:p w14:paraId="7B46ED9D"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In-touch Community Services</w:t>
            </w:r>
          </w:p>
        </w:tc>
        <w:tc>
          <w:tcPr>
            <w:tcW w:w="4508" w:type="dxa"/>
          </w:tcPr>
          <w:p w14:paraId="6B1694EC" w14:textId="77777777" w:rsidR="00742483" w:rsidRPr="003105E4" w:rsidRDefault="0012694A" w:rsidP="003105E4">
            <w:pPr>
              <w:jc w:val="both"/>
              <w:rPr>
                <w:rFonts w:ascii="Georgia" w:hAnsi="Georgia" w:cs="Times New Roman"/>
                <w:sz w:val="21"/>
                <w:szCs w:val="21"/>
              </w:rPr>
            </w:pPr>
            <w:hyperlink r:id="rId15" w:history="1">
              <w:r w:rsidR="00742483" w:rsidRPr="003105E4">
                <w:rPr>
                  <w:rStyle w:val="Hyperlink"/>
                  <w:rFonts w:ascii="Georgia" w:hAnsi="Georgia"/>
                  <w:sz w:val="21"/>
                  <w:szCs w:val="21"/>
                </w:rPr>
                <w:t>https://www.in-touch.org/</w:t>
              </w:r>
            </w:hyperlink>
            <w:r w:rsidR="00742483" w:rsidRPr="003105E4">
              <w:rPr>
                <w:rFonts w:ascii="Georgia" w:hAnsi="Georgia" w:cs="Times New Roman"/>
                <w:sz w:val="21"/>
                <w:szCs w:val="21"/>
              </w:rPr>
              <w:t xml:space="preserve"> </w:t>
            </w:r>
          </w:p>
        </w:tc>
      </w:tr>
      <w:tr w:rsidR="00742483" w:rsidRPr="003105E4" w14:paraId="0BCD0CAD" w14:textId="77777777" w:rsidTr="00D73CD0">
        <w:tc>
          <w:tcPr>
            <w:tcW w:w="4508" w:type="dxa"/>
          </w:tcPr>
          <w:p w14:paraId="51DFF05A"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(Crisis Line)</w:t>
            </w:r>
          </w:p>
        </w:tc>
        <w:tc>
          <w:tcPr>
            <w:tcW w:w="4508" w:type="dxa"/>
          </w:tcPr>
          <w:p w14:paraId="1714960C"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8937603</w:t>
            </w:r>
          </w:p>
        </w:tc>
      </w:tr>
      <w:tr w:rsidR="00742483" w:rsidRPr="003105E4" w14:paraId="03E568EE" w14:textId="77777777" w:rsidTr="00D73CD0">
        <w:tc>
          <w:tcPr>
            <w:tcW w:w="4508" w:type="dxa"/>
          </w:tcPr>
          <w:p w14:paraId="546BF2CE" w14:textId="77777777" w:rsidR="00742483" w:rsidRPr="003105E4" w:rsidRDefault="00742483" w:rsidP="003105E4">
            <w:pPr>
              <w:jc w:val="both"/>
              <w:rPr>
                <w:rFonts w:ascii="Georgia" w:hAnsi="Georgia" w:cs="Times New Roman"/>
                <w:sz w:val="21"/>
                <w:szCs w:val="21"/>
              </w:rPr>
            </w:pPr>
          </w:p>
        </w:tc>
        <w:tc>
          <w:tcPr>
            <w:tcW w:w="4508" w:type="dxa"/>
          </w:tcPr>
          <w:p w14:paraId="4C4EBE40"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5067314</w:t>
            </w:r>
          </w:p>
        </w:tc>
      </w:tr>
      <w:tr w:rsidR="00742483" w:rsidRPr="003105E4" w14:paraId="7B5050B9" w14:textId="77777777" w:rsidTr="00D73CD0">
        <w:tc>
          <w:tcPr>
            <w:tcW w:w="4508" w:type="dxa"/>
          </w:tcPr>
          <w:p w14:paraId="12F73779" w14:textId="77777777" w:rsidR="00742483" w:rsidRPr="003105E4" w:rsidRDefault="00742483" w:rsidP="003105E4">
            <w:pPr>
              <w:jc w:val="both"/>
              <w:rPr>
                <w:rFonts w:ascii="Georgia" w:hAnsi="Georgia" w:cs="Times New Roman"/>
                <w:sz w:val="21"/>
                <w:szCs w:val="21"/>
              </w:rPr>
            </w:pPr>
          </w:p>
        </w:tc>
        <w:tc>
          <w:tcPr>
            <w:tcW w:w="4508" w:type="dxa"/>
          </w:tcPr>
          <w:p w14:paraId="3117DB99"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 3468776</w:t>
            </w:r>
          </w:p>
        </w:tc>
      </w:tr>
      <w:tr w:rsidR="00742483" w:rsidRPr="003105E4" w14:paraId="529F7C4C" w14:textId="77777777" w:rsidTr="00D73CD0">
        <w:tc>
          <w:tcPr>
            <w:tcW w:w="4508" w:type="dxa"/>
          </w:tcPr>
          <w:p w14:paraId="5335C8BC" w14:textId="77777777" w:rsidR="00742483" w:rsidRPr="003105E4" w:rsidRDefault="00742483" w:rsidP="003105E4">
            <w:pPr>
              <w:jc w:val="both"/>
              <w:rPr>
                <w:rFonts w:ascii="Georgia" w:hAnsi="Georgia" w:cs="Times New Roman"/>
                <w:sz w:val="21"/>
                <w:szCs w:val="21"/>
              </w:rPr>
            </w:pPr>
          </w:p>
        </w:tc>
        <w:tc>
          <w:tcPr>
            <w:tcW w:w="4508" w:type="dxa"/>
          </w:tcPr>
          <w:p w14:paraId="5162B3FB"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(0917) 8001123</w:t>
            </w:r>
          </w:p>
        </w:tc>
      </w:tr>
      <w:tr w:rsidR="00742483" w:rsidRPr="003105E4" w14:paraId="68D62D0D" w14:textId="77777777" w:rsidTr="00D73CD0">
        <w:tc>
          <w:tcPr>
            <w:tcW w:w="4508" w:type="dxa"/>
          </w:tcPr>
          <w:p w14:paraId="4B7060D3" w14:textId="77777777" w:rsidR="00742483" w:rsidRPr="003105E4" w:rsidRDefault="00742483" w:rsidP="003105E4">
            <w:pPr>
              <w:jc w:val="both"/>
              <w:rPr>
                <w:rFonts w:ascii="Georgia" w:hAnsi="Georgia" w:cs="Times New Roman"/>
                <w:sz w:val="21"/>
                <w:szCs w:val="21"/>
              </w:rPr>
            </w:pPr>
          </w:p>
        </w:tc>
        <w:tc>
          <w:tcPr>
            <w:tcW w:w="4508" w:type="dxa"/>
          </w:tcPr>
          <w:p w14:paraId="313F6A1A"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(0922) 8938944</w:t>
            </w:r>
          </w:p>
        </w:tc>
      </w:tr>
      <w:tr w:rsidR="00742483" w:rsidRPr="003105E4" w14:paraId="48215EE0" w14:textId="77777777" w:rsidTr="00D73CD0">
        <w:tc>
          <w:tcPr>
            <w:tcW w:w="4508" w:type="dxa"/>
          </w:tcPr>
          <w:p w14:paraId="1383B48A" w14:textId="77777777" w:rsidR="00742483" w:rsidRPr="003105E4" w:rsidRDefault="00742483" w:rsidP="003105E4">
            <w:pPr>
              <w:jc w:val="both"/>
              <w:rPr>
                <w:rFonts w:ascii="Georgia" w:hAnsi="Georgia" w:cs="Times New Roman"/>
                <w:b/>
                <w:sz w:val="21"/>
                <w:szCs w:val="21"/>
              </w:rPr>
            </w:pPr>
            <w:r w:rsidRPr="003105E4">
              <w:rPr>
                <w:rFonts w:ascii="Georgia" w:hAnsi="Georgia" w:cs="Times New Roman"/>
                <w:b/>
                <w:sz w:val="21"/>
                <w:szCs w:val="21"/>
              </w:rPr>
              <w:t>Philippine Psychiatric Association (PPA)</w:t>
            </w:r>
          </w:p>
        </w:tc>
        <w:tc>
          <w:tcPr>
            <w:tcW w:w="4508" w:type="dxa"/>
          </w:tcPr>
          <w:p w14:paraId="3EB1DABD" w14:textId="77777777" w:rsidR="00742483" w:rsidRPr="003105E4" w:rsidRDefault="0012694A" w:rsidP="003105E4">
            <w:pPr>
              <w:jc w:val="both"/>
              <w:rPr>
                <w:rFonts w:ascii="Georgia" w:hAnsi="Georgia" w:cs="Times New Roman"/>
                <w:sz w:val="21"/>
                <w:szCs w:val="21"/>
              </w:rPr>
            </w:pPr>
            <w:hyperlink r:id="rId16" w:history="1">
              <w:r w:rsidR="00742483" w:rsidRPr="003105E4">
                <w:rPr>
                  <w:rStyle w:val="Hyperlink"/>
                  <w:rFonts w:ascii="Georgia" w:hAnsi="Georgia"/>
                  <w:sz w:val="21"/>
                  <w:szCs w:val="21"/>
                </w:rPr>
                <w:t>www.philpsych.ph</w:t>
              </w:r>
            </w:hyperlink>
            <w:r w:rsidR="00742483" w:rsidRPr="003105E4">
              <w:rPr>
                <w:rFonts w:ascii="Georgia" w:hAnsi="Georgia" w:cs="Times New Roman"/>
                <w:sz w:val="21"/>
                <w:szCs w:val="21"/>
              </w:rPr>
              <w:t xml:space="preserve"> </w:t>
            </w:r>
          </w:p>
        </w:tc>
      </w:tr>
      <w:tr w:rsidR="00742483" w:rsidRPr="003105E4" w14:paraId="44A5A51D" w14:textId="77777777" w:rsidTr="00D73CD0">
        <w:tc>
          <w:tcPr>
            <w:tcW w:w="4508" w:type="dxa"/>
          </w:tcPr>
          <w:p w14:paraId="43418586"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(Counselling)</w:t>
            </w:r>
          </w:p>
        </w:tc>
        <w:tc>
          <w:tcPr>
            <w:tcW w:w="4508" w:type="dxa"/>
          </w:tcPr>
          <w:p w14:paraId="43AC50D4" w14:textId="77777777" w:rsidR="00742483" w:rsidRPr="003105E4" w:rsidRDefault="00742483" w:rsidP="003105E4">
            <w:pPr>
              <w:jc w:val="both"/>
              <w:rPr>
                <w:rFonts w:ascii="Georgia" w:hAnsi="Georgia" w:cs="Times New Roman"/>
                <w:sz w:val="21"/>
                <w:szCs w:val="21"/>
              </w:rPr>
            </w:pPr>
            <w:r w:rsidRPr="003105E4">
              <w:rPr>
                <w:rFonts w:ascii="Georgia" w:hAnsi="Georgia" w:cs="Times New Roman"/>
                <w:sz w:val="21"/>
                <w:szCs w:val="21"/>
              </w:rPr>
              <w:t>(02)6359858</w:t>
            </w:r>
          </w:p>
        </w:tc>
      </w:tr>
    </w:tbl>
    <w:p w14:paraId="1556F9A9" w14:textId="77777777" w:rsidR="00406187" w:rsidRDefault="00406187" w:rsidP="003105E4"/>
    <w:sectPr w:rsidR="00406187">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95F62C" w14:textId="77777777" w:rsidR="00586CBE" w:rsidRDefault="00586CBE" w:rsidP="00586CBE">
      <w:pPr>
        <w:spacing w:after="0" w:line="240" w:lineRule="auto"/>
      </w:pPr>
      <w:r>
        <w:separator/>
      </w:r>
    </w:p>
  </w:endnote>
  <w:endnote w:type="continuationSeparator" w:id="0">
    <w:p w14:paraId="2DC950B2" w14:textId="77777777" w:rsidR="00586CBE" w:rsidRDefault="00586CBE" w:rsidP="00586C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8010958"/>
      <w:docPartObj>
        <w:docPartGallery w:val="Page Numbers (Bottom of Page)"/>
        <w:docPartUnique/>
      </w:docPartObj>
    </w:sdtPr>
    <w:sdtEndPr>
      <w:rPr>
        <w:noProof/>
      </w:rPr>
    </w:sdtEndPr>
    <w:sdtContent>
      <w:p w14:paraId="4D41D222" w14:textId="0B595D2A" w:rsidR="00742483" w:rsidRDefault="00742483">
        <w:pPr>
          <w:pStyle w:val="Footer"/>
          <w:jc w:val="center"/>
        </w:pPr>
        <w:r>
          <w:fldChar w:fldCharType="begin"/>
        </w:r>
        <w:r>
          <w:instrText xml:space="preserve"> PAGE   \* MERGEFORMAT </w:instrText>
        </w:r>
        <w:r>
          <w:fldChar w:fldCharType="separate"/>
        </w:r>
        <w:r w:rsidR="003105E4">
          <w:rPr>
            <w:noProof/>
          </w:rPr>
          <w:t>3</w:t>
        </w:r>
        <w:r>
          <w:rPr>
            <w:noProof/>
          </w:rPr>
          <w:fldChar w:fldCharType="end"/>
        </w:r>
      </w:p>
    </w:sdtContent>
  </w:sdt>
  <w:p w14:paraId="5BD8FB8A" w14:textId="77777777" w:rsidR="00586CBE" w:rsidRDefault="00586C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1302D1" w14:textId="77777777" w:rsidR="00586CBE" w:rsidRDefault="00586CBE" w:rsidP="00586CBE">
      <w:pPr>
        <w:spacing w:after="0" w:line="240" w:lineRule="auto"/>
      </w:pPr>
      <w:r>
        <w:separator/>
      </w:r>
    </w:p>
  </w:footnote>
  <w:footnote w:type="continuationSeparator" w:id="0">
    <w:p w14:paraId="574A8427" w14:textId="77777777" w:rsidR="00586CBE" w:rsidRDefault="00586CBE" w:rsidP="00586C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CBE"/>
    <w:rsid w:val="00025FEE"/>
    <w:rsid w:val="0003434A"/>
    <w:rsid w:val="001472B9"/>
    <w:rsid w:val="003105E4"/>
    <w:rsid w:val="00406187"/>
    <w:rsid w:val="00430FE5"/>
    <w:rsid w:val="004D551F"/>
    <w:rsid w:val="00586CBE"/>
    <w:rsid w:val="00742483"/>
    <w:rsid w:val="00972FE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F8B5A"/>
  <w15:docId w15:val="{14593642-4E4B-477D-B60E-676D9CA4D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CBE"/>
    <w:pPr>
      <w:spacing w:after="200" w:line="276" w:lineRule="auto"/>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86CBE"/>
    <w:rPr>
      <w:rFonts w:cs="Times New Roman"/>
      <w:color w:val="0000FF"/>
      <w:u w:val="single"/>
    </w:rPr>
  </w:style>
  <w:style w:type="paragraph" w:styleId="Header">
    <w:name w:val="header"/>
    <w:basedOn w:val="Normal"/>
    <w:link w:val="HeaderChar"/>
    <w:uiPriority w:val="99"/>
    <w:unhideWhenUsed/>
    <w:rsid w:val="00586C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CBE"/>
    <w:rPr>
      <w:rFonts w:eastAsiaTheme="minorHAnsi"/>
      <w:lang w:eastAsia="en-US"/>
    </w:rPr>
  </w:style>
  <w:style w:type="paragraph" w:styleId="Footer">
    <w:name w:val="footer"/>
    <w:basedOn w:val="Normal"/>
    <w:link w:val="FooterChar"/>
    <w:uiPriority w:val="99"/>
    <w:unhideWhenUsed/>
    <w:rsid w:val="00586C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CBE"/>
    <w:rPr>
      <w:rFonts w:eastAsiaTheme="minorHAnsi"/>
      <w:lang w:eastAsia="en-US"/>
    </w:rPr>
  </w:style>
  <w:style w:type="paragraph" w:styleId="BalloonText">
    <w:name w:val="Balloon Text"/>
    <w:basedOn w:val="Normal"/>
    <w:link w:val="BalloonTextChar"/>
    <w:uiPriority w:val="99"/>
    <w:semiHidden/>
    <w:unhideWhenUsed/>
    <w:rsid w:val="00430F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FE5"/>
    <w:rPr>
      <w:rFonts w:ascii="Tahoma" w:eastAsiaTheme="minorHAnsi" w:hAnsi="Tahoma" w:cs="Tahoma"/>
      <w:sz w:val="16"/>
      <w:szCs w:val="16"/>
      <w:lang w:eastAsia="en-US"/>
    </w:rPr>
  </w:style>
  <w:style w:type="table" w:styleId="TableGrid">
    <w:name w:val="Table Grid"/>
    <w:basedOn w:val="TableNormal"/>
    <w:uiPriority w:val="39"/>
    <w:rsid w:val="007424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thics@mq.edu.au" TargetMode="External"/><Relationship Id="rId13" Type="http://schemas.openxmlformats.org/officeDocument/2006/relationships/hyperlink" Target="http://facebook.com/ADSP.page"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msantos@ateneo.edu" TargetMode="External"/><Relationship Id="rId12" Type="http://schemas.openxmlformats.org/officeDocument/2006/relationships/hyperlink" Target="http://www.ngf-hope.org"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philpsych.ph" TargetMode="External"/><Relationship Id="rId1" Type="http://schemas.openxmlformats.org/officeDocument/2006/relationships/styles" Target="styles.xml"/><Relationship Id="rId6" Type="http://schemas.openxmlformats.org/officeDocument/2006/relationships/hyperlink" Target="mailto:tom.baudinette@mq.edu.au" TargetMode="External"/><Relationship Id="rId11" Type="http://schemas.openxmlformats.org/officeDocument/2006/relationships/hyperlink" Target="https://cws.up.edu.ph/?page_id=1030" TargetMode="External"/><Relationship Id="rId5" Type="http://schemas.openxmlformats.org/officeDocument/2006/relationships/endnotes" Target="endnotes.xml"/><Relationship Id="rId15" Type="http://schemas.openxmlformats.org/officeDocument/2006/relationships/hyperlink" Target="https://www.in-touch.org/" TargetMode="External"/><Relationship Id="rId10" Type="http://schemas.openxmlformats.org/officeDocument/2006/relationships/hyperlink" Target="http://ppa.philpsych.ph/"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ateneobulataocenter.com/" TargetMode="External"/><Relationship Id="rId14" Type="http://schemas.openxmlformats.org/officeDocument/2006/relationships/hyperlink" Target="http://facebook.com/adsp.reques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1200</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Baudinette</dc:creator>
  <cp:lastModifiedBy>Tom Baudinette</cp:lastModifiedBy>
  <cp:revision>4</cp:revision>
  <dcterms:created xsi:type="dcterms:W3CDTF">2019-04-03T22:54:00Z</dcterms:created>
  <dcterms:modified xsi:type="dcterms:W3CDTF">2019-04-10T04:56:00Z</dcterms:modified>
</cp:coreProperties>
</file>